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2678" w14:textId="77777777" w:rsidR="00B8274F" w:rsidRDefault="00B8274F">
      <w:pPr>
        <w:spacing w:after="259" w:line="259" w:lineRule="auto"/>
        <w:ind w:left="0" w:firstLine="0"/>
      </w:pPr>
    </w:p>
    <w:p w14:paraId="2CCF93B3" w14:textId="77777777" w:rsidR="00B8274F" w:rsidRDefault="00000000" w:rsidP="00900891">
      <w:pPr>
        <w:spacing w:after="408"/>
        <w:ind w:left="10" w:right="45"/>
        <w:jc w:val="center"/>
      </w:pPr>
      <w:r>
        <w:rPr>
          <w:b/>
        </w:rPr>
        <w:t xml:space="preserve">-86 DOLAP TEKNİK ŞARTNAMESİ </w:t>
      </w:r>
      <w:r>
        <w:t xml:space="preserve">   </w:t>
      </w:r>
    </w:p>
    <w:p w14:paraId="32620628" w14:textId="1023181D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>Cihaz dik tip</w:t>
      </w:r>
      <w:r w:rsidR="0087589C">
        <w:t>,</w:t>
      </w:r>
      <w:r>
        <w:t xml:space="preserve"> 3 adet raf ve 4 bölmeden oluşmalıdır.    </w:t>
      </w:r>
    </w:p>
    <w:p w14:paraId="7592F4FC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2 adet iç kapağa sahip olmalıdır.    </w:t>
      </w:r>
    </w:p>
    <w:p w14:paraId="21CD5A30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 </w:t>
      </w:r>
    </w:p>
    <w:p w14:paraId="5E09B9FA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Cihazın iç hacmi brüt 478 lt net 454 lt olmalıdır.   </w:t>
      </w:r>
    </w:p>
    <w:p w14:paraId="3630A428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 300 adet (350ml)’ </w:t>
      </w:r>
      <w:proofErr w:type="spellStart"/>
      <w:r>
        <w:t>lik</w:t>
      </w:r>
      <w:proofErr w:type="spellEnd"/>
      <w:r>
        <w:t xml:space="preserve"> plazma torbası saklama kapasiteli olmalıdır. </w:t>
      </w:r>
    </w:p>
    <w:p w14:paraId="0316616F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 2 ml tüp kapasitesi 30.000 olmalıdır. (Kutu ve özel çekmeceler ücreti karşılığında).    </w:t>
      </w:r>
    </w:p>
    <w:p w14:paraId="0CA49D12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Cihazda yetkisiz kişilerin kullanımını önlemek amacı ile temassız kart özelliği olmalı, ayrıca şifrede konulabilmelidir.   </w:t>
      </w:r>
    </w:p>
    <w:p w14:paraId="222A626E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Cihazın çalışma sıcaklığı -20 c ve- 86 C aralığında 0,1 derece hassasiyetle ayarlanabilmelidir. </w:t>
      </w:r>
    </w:p>
    <w:p w14:paraId="4F0EEAD8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>Cihazda ana ekran üzerinde alarm silme ve susturma butonları olmalıdır.</w:t>
      </w:r>
    </w:p>
    <w:p w14:paraId="0A5449B6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>Cihazda ana ekran üzerinde set edilen sıcaklık ve anlık sıcaklık görülebilmelidir.</w:t>
      </w:r>
    </w:p>
    <w:p w14:paraId="5E9C6FD5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 +43 derece ortam sıcaklığında da sorunsuz çalışabilmelidir. </w:t>
      </w:r>
    </w:p>
    <w:p w14:paraId="327B185E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 raf altı soğutma sistemi ile değil dolabın iç gövdesi içinden soğutma sağlayan soğutma teknolojisiyle çalışmalıdır.  </w:t>
      </w:r>
    </w:p>
    <w:p w14:paraId="3762ADC2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 ayarlanan sıcaklık sınırlarının dışına çıktığında, kapı açık kaldığında yüksek ve düşük sıcaklıklarda sesli ve görsel alarm vermeli, istenildiğinde kullanıcıya sms veya mail atabilmelidir. </w:t>
      </w:r>
    </w:p>
    <w:p w14:paraId="5FB0BC9F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 elektrik kesintilerinde alarm ve ekran ünitesini 48 saat süreyle besleyebilecek akü sistemine sahip olmalıdır.     </w:t>
      </w:r>
    </w:p>
    <w:p w14:paraId="1A41151A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Cihazın kendi ekranında dijital ısı takip sistemi olmalıdır. Geriye dönük ısı kayıtları USB ile cihazdan alınarak bilgisayar ortamında görüntülenip çıktı alınabilmelidir. </w:t>
      </w:r>
    </w:p>
    <w:p w14:paraId="4DD34B27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 üzerinde SD kart girişi olmalıdır.   </w:t>
      </w:r>
    </w:p>
    <w:p w14:paraId="3DF706A9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 üretici tarafından sağlanan bir yazılım sayesinde dolabın arıza durumları, kullanıcı yetkileri, dolabın performans verilerin, vs. dolap hakkında birçok bilginin uzaktan erişilmesine izin veren internet tabanlı bir programa sahip olmalıdır.    </w:t>
      </w:r>
    </w:p>
    <w:p w14:paraId="48C76606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Cihazın yandan kollu dijital kilitlenebilir elektronik kapı kilidi olmalıdır. Dokunmatik ekran üzerinden kapı kilidinin açılıp kapanması sağlanmalıdır.    </w:t>
      </w:r>
    </w:p>
    <w:p w14:paraId="24A1CBD9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Kapı sızdırmazlığı manyetik conta ile sağlanmalıdır.    </w:t>
      </w:r>
    </w:p>
    <w:p w14:paraId="6E160B3C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Cihazın içi ve dışı paslanmaz çelik malzemeden imal edilmiş olmalıdır.    </w:t>
      </w:r>
    </w:p>
    <w:p w14:paraId="5EBA00F8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Kapı yalıtımı max. 82 mm, kasa kalınlığı max. 82 mm kalınlığında yalıtımlı poliüretan köpük ile sağlanmış olmalıdır.     </w:t>
      </w:r>
    </w:p>
    <w:p w14:paraId="20C413D2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Cihazda pt1000 sensör kullanılmış olmalıdır. </w:t>
      </w:r>
    </w:p>
    <w:p w14:paraId="1D391E15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CFC içermeyen hermetik kompresör kullanılmış olmalıdır.   </w:t>
      </w:r>
    </w:p>
    <w:p w14:paraId="3343C759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Cihazda istenildiğinde ücreti karşılığı acil soğutma sistemi CO2 back-up kurulabilmelidir. </w:t>
      </w:r>
    </w:p>
    <w:p w14:paraId="4A437241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Cihazda CFC içermeyen r 290 ile r 170 gaz kullanılmış olmalıdır.    </w:t>
      </w:r>
    </w:p>
    <w:p w14:paraId="1883080C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Cihazın dış ölçüleri (Y x G x D) 1988 x 699 x 1039 mm olmalıdır.  </w:t>
      </w:r>
    </w:p>
    <w:p w14:paraId="75D8856E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 maksimum 50 db. yüksekliğinde ses ile çalışmalıdır.    </w:t>
      </w:r>
    </w:p>
    <w:p w14:paraId="0E83BB55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Cihazın 220-240 V / 50-60 Hz. ile çalışmalıdır. Cihazın güç tüketimi 12,5 kW/24 saat olmalıdır.    </w:t>
      </w:r>
    </w:p>
    <w:p w14:paraId="6EB674C8" w14:textId="77777777" w:rsidR="00695BDE" w:rsidRDefault="00695BDE" w:rsidP="00695BDE">
      <w:pPr>
        <w:numPr>
          <w:ilvl w:val="0"/>
          <w:numId w:val="1"/>
        </w:numPr>
        <w:spacing w:after="0"/>
        <w:ind w:hanging="480"/>
      </w:pPr>
      <w:r>
        <w:t xml:space="preserve">Cihazda kullanılan kompresörler 5 yıl garantili olmalıdır. </w:t>
      </w:r>
    </w:p>
    <w:p w14:paraId="68AB12BE" w14:textId="77777777" w:rsidR="00695BDE" w:rsidRDefault="00695BDE" w:rsidP="00695BDE">
      <w:pPr>
        <w:numPr>
          <w:ilvl w:val="0"/>
          <w:numId w:val="1"/>
        </w:numPr>
        <w:spacing w:after="0" w:line="328" w:lineRule="auto"/>
        <w:ind w:hanging="480"/>
      </w:pPr>
      <w:r>
        <w:lastRenderedPageBreak/>
        <w:t xml:space="preserve">Cihazı ithal eden firma, Türkiye’de yetkili distribütör olduğunu belgelemelidir </w:t>
      </w:r>
    </w:p>
    <w:p w14:paraId="05FAE70E" w14:textId="77777777" w:rsidR="00695BDE" w:rsidRDefault="00695BDE" w:rsidP="00695BDE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4D2148">
        <w:t xml:space="preserve">MDR (EU) 2017/745, Class </w:t>
      </w:r>
      <w:proofErr w:type="gramStart"/>
      <w:r w:rsidRPr="004D2148">
        <w:t xml:space="preserve">IIa </w:t>
      </w:r>
      <w:r>
        <w:t xml:space="preserve"> belgeleri</w:t>
      </w:r>
      <w:proofErr w:type="gramEnd"/>
      <w:r>
        <w:t xml:space="preserve"> olmalıdır. </w:t>
      </w:r>
    </w:p>
    <w:p w14:paraId="057ECA5F" w14:textId="77777777" w:rsidR="00695BDE" w:rsidRDefault="00695BDE" w:rsidP="00695BDE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4D2148">
        <w:t xml:space="preserve">EMC direktive 2014 / 30 / EU </w:t>
      </w:r>
      <w:r>
        <w:t>belgesi olmalıdır.</w:t>
      </w:r>
    </w:p>
    <w:p w14:paraId="6C266085" w14:textId="77777777" w:rsidR="00695BDE" w:rsidRDefault="00695BDE" w:rsidP="00695BDE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71716E">
        <w:t xml:space="preserve">FDA </w:t>
      </w:r>
      <w:proofErr w:type="spellStart"/>
      <w:r w:rsidRPr="0071716E">
        <w:t>regulation</w:t>
      </w:r>
      <w:proofErr w:type="spellEnd"/>
      <w:r w:rsidRPr="0071716E">
        <w:t xml:space="preserve"> | Medical Device 21CFR </w:t>
      </w:r>
      <w:proofErr w:type="spellStart"/>
      <w:r w:rsidRPr="0071716E">
        <w:t>Part</w:t>
      </w:r>
      <w:proofErr w:type="spellEnd"/>
      <w:r w:rsidRPr="0071716E">
        <w:t xml:space="preserve"> 864.9700, Class II</w:t>
      </w:r>
      <w:r>
        <w:t xml:space="preserve"> belgesi olmalıdır.</w:t>
      </w:r>
    </w:p>
    <w:p w14:paraId="1751CF7F" w14:textId="77777777" w:rsidR="00695BDE" w:rsidRDefault="00695BDE" w:rsidP="00695BDE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proofErr w:type="gramStart"/>
      <w:r w:rsidRPr="0071716E">
        <w:t>GMP -</w:t>
      </w:r>
      <w:proofErr w:type="gramEnd"/>
      <w:r w:rsidRPr="0071716E">
        <w:t xml:space="preserve"> </w:t>
      </w:r>
      <w:proofErr w:type="spellStart"/>
      <w:r w:rsidRPr="0071716E">
        <w:t>Clean</w:t>
      </w:r>
      <w:proofErr w:type="spellEnd"/>
      <w:r w:rsidRPr="0071716E">
        <w:t xml:space="preserve"> </w:t>
      </w:r>
      <w:proofErr w:type="spellStart"/>
      <w:r w:rsidRPr="0071716E">
        <w:t>room</w:t>
      </w:r>
      <w:proofErr w:type="spellEnd"/>
      <w:r w:rsidRPr="0071716E">
        <w:t xml:space="preserve"> </w:t>
      </w:r>
      <w:proofErr w:type="spellStart"/>
      <w:r w:rsidRPr="0071716E">
        <w:t>classification</w:t>
      </w:r>
      <w:proofErr w:type="spellEnd"/>
      <w:r w:rsidRPr="0071716E">
        <w:t xml:space="preserve"> Class ISO 5 / EC GMP A</w:t>
      </w:r>
      <w:r>
        <w:t xml:space="preserve"> belgesi olmalıdır.</w:t>
      </w:r>
    </w:p>
    <w:p w14:paraId="3891F44F" w14:textId="77777777" w:rsidR="00695BDE" w:rsidRDefault="00695BDE" w:rsidP="00695BDE">
      <w:pPr>
        <w:numPr>
          <w:ilvl w:val="0"/>
          <w:numId w:val="1"/>
        </w:numPr>
        <w:spacing w:after="0" w:line="328" w:lineRule="auto"/>
        <w:ind w:hanging="480"/>
      </w:pPr>
      <w:r>
        <w:t>Cihazda ISO 13485 VE ISO 9001 belgeleri olmalıdır.</w:t>
      </w:r>
    </w:p>
    <w:p w14:paraId="525644E1" w14:textId="77777777" w:rsidR="00695BDE" w:rsidRDefault="00695BDE" w:rsidP="00695BDE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Sağlık Bakanlığı Ürün Takip Sistemi (ÜTS) Kaydı olmalıdır.    </w:t>
      </w:r>
    </w:p>
    <w:p w14:paraId="529D3ED5" w14:textId="77777777" w:rsidR="00B8274F" w:rsidRDefault="00B8274F" w:rsidP="00695BDE">
      <w:pPr>
        <w:spacing w:after="0" w:line="328" w:lineRule="auto"/>
        <w:ind w:left="362" w:firstLine="0"/>
      </w:pPr>
    </w:p>
    <w:p w14:paraId="75805C13" w14:textId="77777777" w:rsidR="00B8274F" w:rsidRDefault="00000000">
      <w:pPr>
        <w:spacing w:after="0" w:line="259" w:lineRule="auto"/>
        <w:ind w:left="0" w:firstLine="0"/>
      </w:pPr>
      <w:r>
        <w:t xml:space="preserve">           </w:t>
      </w:r>
    </w:p>
    <w:sectPr w:rsidR="00B8274F" w:rsidSect="00900891">
      <w:pgSz w:w="11906" w:h="16838"/>
      <w:pgMar w:top="426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7EE8"/>
    <w:multiLevelType w:val="hybridMultilevel"/>
    <w:tmpl w:val="ABBE0934"/>
    <w:lvl w:ilvl="0" w:tplc="4B14C2C0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85CBE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CE2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A6E6A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82B4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432FC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40C4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27D80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203C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2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4F"/>
    <w:rsid w:val="00695BDE"/>
    <w:rsid w:val="0087009B"/>
    <w:rsid w:val="0087589C"/>
    <w:rsid w:val="008863A7"/>
    <w:rsid w:val="00900891"/>
    <w:rsid w:val="00B8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0550"/>
  <w15:docId w15:val="{1967C721-7F7D-4D98-8BE0-A61911E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2" w:lineRule="auto"/>
      <w:ind w:left="3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subject/>
  <dc:creator>MERIDIEN</dc:creator>
  <cp:keywords/>
  <cp:lastModifiedBy>kemal güler</cp:lastModifiedBy>
  <cp:revision>3</cp:revision>
  <dcterms:created xsi:type="dcterms:W3CDTF">2023-10-03T11:40:00Z</dcterms:created>
  <dcterms:modified xsi:type="dcterms:W3CDTF">2023-10-03T11:41:00Z</dcterms:modified>
</cp:coreProperties>
</file>